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E1" w:rsidRDefault="00B529E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944245</wp:posOffset>
            </wp:positionH>
            <wp:positionV relativeFrom="margin">
              <wp:posOffset>-1637665</wp:posOffset>
            </wp:positionV>
            <wp:extent cx="7149465" cy="10108565"/>
            <wp:effectExtent l="1504950" t="0" r="1480185" b="0"/>
            <wp:wrapSquare wrapText="bothSides"/>
            <wp:docPr id="1" name="Рисунок 0" descr="img20250703_10192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3_1019240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49465" cy="1010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2657"/>
        <w:gridCol w:w="4953"/>
        <w:gridCol w:w="2201"/>
        <w:gridCol w:w="1378"/>
        <w:gridCol w:w="3959"/>
      </w:tblGrid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201" w:type="dxa"/>
          </w:tcPr>
          <w:p w:rsidR="00B178D5" w:rsidRPr="00A9797F" w:rsidRDefault="00B178D5" w:rsidP="00B17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178D5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CA4703">
              <w:rPr>
                <w:rFonts w:ascii="Times New Roman" w:hAnsi="Times New Roman"/>
                <w:sz w:val="24"/>
                <w:szCs w:val="24"/>
              </w:rPr>
              <w:t>авхоз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4703" w:rsidRPr="00A9797F" w:rsidRDefault="00B539CA" w:rsidP="00CA47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исполнением должностными лицами своих обязанностей, основанного на механизме проверочных мероприятий,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01" w:type="dxa"/>
          </w:tcPr>
          <w:p w:rsidR="00B539CA" w:rsidRPr="00A9797F" w:rsidRDefault="00B539CA" w:rsidP="00CA47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B539CA" w:rsidRPr="00A9797F" w:rsidRDefault="00CA4703" w:rsidP="00CA47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Привлечение дополнительных финансовых средств, связанное с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Незаконное получение финансовых средств от частного лица,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среди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родителей </w:t>
            </w:r>
            <w:r w:rsidR="00CA4703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4953" w:type="dxa"/>
          </w:tcPr>
          <w:p w:rsidR="00B539CA" w:rsidRPr="00CA4703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сотрудников,</w:t>
            </w:r>
            <w:r w:rsidR="00CA470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становление необоснованных преимуще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>ств пр</w:t>
            </w:r>
            <w:proofErr w:type="gramEnd"/>
            <w:r w:rsidRPr="00A9797F">
              <w:rPr>
                <w:rFonts w:ascii="Times New Roman" w:hAnsi="Times New Roman"/>
                <w:sz w:val="24"/>
                <w:szCs w:val="24"/>
              </w:rPr>
              <w:t>и назначении выплат, вознаграждений</w:t>
            </w:r>
          </w:p>
        </w:tc>
        <w:tc>
          <w:tcPr>
            <w:tcW w:w="2201" w:type="dxa"/>
          </w:tcPr>
          <w:p w:rsidR="00B539CA" w:rsidRPr="00A9797F" w:rsidRDefault="00B539CA" w:rsidP="00CA470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201" w:type="dxa"/>
          </w:tcPr>
          <w:p w:rsidR="00CA4703" w:rsidRPr="00A9797F" w:rsidRDefault="00B539CA" w:rsidP="00CA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Должностные лица- члены семьи </w:t>
            </w:r>
            <w:proofErr w:type="gramStart"/>
            <w:r w:rsidRPr="00A9797F">
              <w:rPr>
                <w:rFonts w:ascii="Times New Roman" w:hAnsi="Times New Roman"/>
                <w:sz w:val="24"/>
                <w:szCs w:val="24"/>
              </w:rPr>
              <w:t xml:space="preserve">заведующего, </w:t>
            </w:r>
            <w:r w:rsidR="00CA4703">
              <w:rPr>
                <w:rFonts w:ascii="Times New Roman" w:hAnsi="Times New Roman"/>
                <w:sz w:val="24"/>
                <w:szCs w:val="24"/>
              </w:rPr>
              <w:t>завхоза</w:t>
            </w:r>
            <w:proofErr w:type="gramEnd"/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 имущественного характера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Низкая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Разъяснение ответственным лицам </w:t>
            </w:r>
            <w:r w:rsidRPr="00A9797F">
              <w:rPr>
                <w:rFonts w:ascii="Times New Roman" w:hAnsi="Times New Roman"/>
                <w:sz w:val="24"/>
                <w:szCs w:val="24"/>
              </w:rPr>
              <w:lastRenderedPageBreak/>
              <w:t>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201" w:type="dxa"/>
          </w:tcPr>
          <w:p w:rsidR="00B539CA" w:rsidRPr="00A9797F" w:rsidRDefault="00B539CA" w:rsidP="00CA47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57" w:type="dxa"/>
          </w:tcPr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услуг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«Прием заявлений о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постановке на учет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зачислении (детский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сад)»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государственных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услуг: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«Зачисление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очной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электронной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 через ЕГПУ)»</w:t>
            </w:r>
          </w:p>
          <w:p w:rsidR="00B539CA" w:rsidRDefault="00CA4703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B539CA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и выплата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компенсации части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родительской платы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ребенка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 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реализующих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:rsidR="00B539CA" w:rsidRPr="00A9797F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4953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необоснованных</w:t>
            </w:r>
            <w:proofErr w:type="gramEnd"/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преимуще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оказании</w:t>
            </w:r>
          </w:p>
          <w:p w:rsidR="00B539CA" w:rsidRPr="00A9797F" w:rsidRDefault="00B539CA" w:rsidP="0014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201" w:type="dxa"/>
          </w:tcPr>
          <w:p w:rsidR="00B539CA" w:rsidRPr="00A9797F" w:rsidRDefault="00B539CA" w:rsidP="0080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539CA" w:rsidRPr="00A9797F" w:rsidRDefault="00B539CA" w:rsidP="0014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801B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исполнением положений</w:t>
            </w:r>
          </w:p>
          <w:p w:rsidR="00B539CA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обязанности незамедлительно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сообщить представителю нанимателя 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 к совершению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коррупционного правонарушения;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мер ответственности за совершение</w:t>
            </w:r>
          </w:p>
          <w:p w:rsidR="00B539CA" w:rsidRPr="00A9797F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</w:tr>
    </w:tbl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Перечень должностей, замещение которых</w:t>
      </w: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связанно с коррупционными рисками деятельности ДОУ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Заведующий ДОУ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Контрактный управляющий</w:t>
      </w:r>
    </w:p>
    <w:p w:rsidR="00B539CA" w:rsidRPr="008C374D" w:rsidRDefault="00CA4703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Завхоз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Старший воспитатель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Педагогический состав</w:t>
      </w:r>
    </w:p>
    <w:p w:rsidR="00B539CA" w:rsidRPr="008C374D" w:rsidRDefault="00B539CA" w:rsidP="008C374D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sectPr w:rsidR="00B539CA" w:rsidRPr="008C374D" w:rsidSect="00B529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B7591"/>
    <w:multiLevelType w:val="hybridMultilevel"/>
    <w:tmpl w:val="4054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C50"/>
    <w:rsid w:val="00056052"/>
    <w:rsid w:val="00067E68"/>
    <w:rsid w:val="000C3777"/>
    <w:rsid w:val="000C6CA3"/>
    <w:rsid w:val="001429FB"/>
    <w:rsid w:val="001A2C12"/>
    <w:rsid w:val="002034D6"/>
    <w:rsid w:val="00203899"/>
    <w:rsid w:val="0025018F"/>
    <w:rsid w:val="00357C1C"/>
    <w:rsid w:val="00435865"/>
    <w:rsid w:val="00536D6A"/>
    <w:rsid w:val="005507F3"/>
    <w:rsid w:val="00583372"/>
    <w:rsid w:val="005E57DA"/>
    <w:rsid w:val="006310D3"/>
    <w:rsid w:val="006318EF"/>
    <w:rsid w:val="00660089"/>
    <w:rsid w:val="00692CE3"/>
    <w:rsid w:val="006A7B4B"/>
    <w:rsid w:val="006B3A60"/>
    <w:rsid w:val="007045C8"/>
    <w:rsid w:val="00704657"/>
    <w:rsid w:val="007317F7"/>
    <w:rsid w:val="00731EC6"/>
    <w:rsid w:val="0077096F"/>
    <w:rsid w:val="007E7F64"/>
    <w:rsid w:val="00801B66"/>
    <w:rsid w:val="008878BD"/>
    <w:rsid w:val="008C374D"/>
    <w:rsid w:val="008C7755"/>
    <w:rsid w:val="008D7C50"/>
    <w:rsid w:val="008E02F0"/>
    <w:rsid w:val="0091094C"/>
    <w:rsid w:val="00915168"/>
    <w:rsid w:val="009337CA"/>
    <w:rsid w:val="00935000"/>
    <w:rsid w:val="009C6F8F"/>
    <w:rsid w:val="00A46A72"/>
    <w:rsid w:val="00A52DEA"/>
    <w:rsid w:val="00A9142B"/>
    <w:rsid w:val="00A9797F"/>
    <w:rsid w:val="00AC5433"/>
    <w:rsid w:val="00B178D5"/>
    <w:rsid w:val="00B529E1"/>
    <w:rsid w:val="00B539CA"/>
    <w:rsid w:val="00B80143"/>
    <w:rsid w:val="00BD4070"/>
    <w:rsid w:val="00C17984"/>
    <w:rsid w:val="00C70850"/>
    <w:rsid w:val="00C90F5D"/>
    <w:rsid w:val="00CA4703"/>
    <w:rsid w:val="00CB676E"/>
    <w:rsid w:val="00D20597"/>
    <w:rsid w:val="00D56A58"/>
    <w:rsid w:val="00DA187B"/>
    <w:rsid w:val="00DC0480"/>
    <w:rsid w:val="00DC1BF5"/>
    <w:rsid w:val="00E42940"/>
    <w:rsid w:val="00E6472C"/>
    <w:rsid w:val="00FC5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5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user1771</dc:creator>
  <cp:lastModifiedBy>Журавушка Детский сад</cp:lastModifiedBy>
  <cp:revision>2</cp:revision>
  <cp:lastPrinted>2025-07-03T07:17:00Z</cp:lastPrinted>
  <dcterms:created xsi:type="dcterms:W3CDTF">2025-07-03T07:26:00Z</dcterms:created>
  <dcterms:modified xsi:type="dcterms:W3CDTF">2025-07-03T07:26:00Z</dcterms:modified>
</cp:coreProperties>
</file>